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300"/>
        <w:jc w:val="center"/>
      </w:pPr>
      <w:r>
        <w:rPr>
          <w:rFonts w:ascii="Cabin" w:hAnsi="Cabin"/>
          <w:b/>
          <w:color w:val="0B5947"/>
          <w:sz w:val="24"/>
        </w:rPr>
        <w:t>DËGGAL</w:t>
      </w:r>
    </w:p>
    <w:p>
      <w:pPr>
        <w:spacing w:after="240"/>
        <w:jc w:val="center"/>
      </w:pPr>
      <w:r>
        <w:rPr>
          <w:sz w:val="15"/>
        </w:rPr>
        <w:t>INFRASTRUCTURE DE PREUVE POUR LES ACTIVITÉS ÉCONOMIQUES INFORMELLES</w:t>
      </w:r>
    </w:p>
    <w:p>
      <w:pPr>
        <w:jc w:val="center"/>
      </w:pPr>
      <w:r/>
    </w:p>
    <w:p>
      <w:pPr>
        <w:spacing w:before="160" w:after="60"/>
        <w:jc w:val="center"/>
      </w:pPr>
      <w:r>
        <w:rPr>
          <w:rFonts w:ascii="Cabin" w:hAnsi="Cabin"/>
          <w:b/>
          <w:color w:val="D4A936"/>
          <w:sz w:val="18"/>
        </w:rPr>
        <w:t>GUIDE PRATIQUE</w:t>
      </w:r>
    </w:p>
    <w:p>
      <w:pPr>
        <w:pStyle w:val="Title"/>
        <w:jc w:val="center"/>
      </w:pPr>
      <w:r>
        <w:t>Manuel de l’équipe terrain</w:t>
      </w:r>
    </w:p>
    <w:p>
      <w:pPr>
        <w:pStyle w:val="Subtitle"/>
        <w:jc w:val="center"/>
      </w:pPr>
      <w:r>
        <w:t>Brief, scripts, consentement, preuves, sécurité et contrôle de fin de journée</w:t>
      </w:r>
    </w:p>
    <w:p/>
    <w:tbl>
      <w:tblPr>
        <w:tblW w:type="auto" w:w="0"/>
        <w:jc w:val="center"/>
        <w:tblLayout w:type="fixed"/>
        <w:tblLook w:firstColumn="1" w:firstRow="1" w:lastColumn="0" w:lastRow="0" w:noHBand="0" w:noVBand="1" w:val="04A0"/>
      </w:tblPr>
      <w:tblGrid>
        <w:gridCol w:w="4819"/>
        <w:gridCol w:w="4819"/>
      </w:tblGrid>
      <w:tr>
        <w:tc>
          <w:tcPr>
            <w:tcW w:type="dxa" w:w="2041"/>
            <w:shd w:fill="0B5947"/>
            <w:tcMar>
              <w:top w:w="110" w:type="dxa"/>
              <w:start w:w="120" w:type="dxa"/>
              <w:bottom w:w="110" w:type="dxa"/>
              <w:end w:w="120" w:type="dxa"/>
            </w:tcMar>
            <w:tcBorders>
              <w:bottom w:val="single" w:sz="4" w:color="D6DEDA"/>
            </w:tcBorders>
          </w:tcPr>
          <w:p>
            <w:pPr>
              <w:pStyle w:val="Tabletext"/>
            </w:pPr>
            <w:r>
              <w:rPr>
                <w:b/>
                <w:color w:val="FFFFFF"/>
              </w:rPr>
              <w:t>Statut</w:t>
            </w:r>
          </w:p>
        </w:tc>
        <w:tc>
          <w:tcPr>
            <w:tcW w:type="dxa" w:w="6237"/>
            <w:shd w:fill="F2F4F3"/>
            <w:tcMar>
              <w:top w:w="110" w:type="dxa"/>
              <w:start w:w="120" w:type="dxa"/>
              <w:bottom w:w="110" w:type="dxa"/>
              <w:end w:w="120" w:type="dxa"/>
            </w:tcMar>
            <w:tcBorders>
              <w:bottom w:val="single" w:sz="4" w:color="D6DEDA"/>
            </w:tcBorders>
          </w:tcPr>
          <w:p>
            <w:pPr>
              <w:pStyle w:val="Tabletext"/>
            </w:pPr>
            <w:r>
              <w:t>Édition consolidée - à utiliser après formation et validation du protocole</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Édition</w:t>
            </w:r>
          </w:p>
        </w:tc>
        <w:tc>
          <w:tcPr>
            <w:tcW w:type="dxa" w:w="6237"/>
            <w:shd w:fill="FFFFFF"/>
            <w:tcMar>
              <w:top w:w="110" w:type="dxa"/>
              <w:start w:w="120" w:type="dxa"/>
              <w:bottom w:w="110" w:type="dxa"/>
              <w:end w:w="120" w:type="dxa"/>
            </w:tcMar>
            <w:tcBorders>
              <w:bottom w:val="single" w:sz="4" w:color="D6DEDA"/>
            </w:tcBorders>
          </w:tcPr>
          <w:p>
            <w:pPr>
              <w:pStyle w:val="Tabletext"/>
            </w:pPr>
            <w:r>
              <w:t>Consolidée</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Audience</w:t>
            </w:r>
          </w:p>
        </w:tc>
        <w:tc>
          <w:tcPr>
            <w:tcW w:type="dxa" w:w="6237"/>
            <w:shd w:fill="F2F4F3"/>
            <w:tcMar>
              <w:top w:w="110" w:type="dxa"/>
              <w:start w:w="120" w:type="dxa"/>
              <w:bottom w:w="110" w:type="dxa"/>
              <w:end w:w="120" w:type="dxa"/>
            </w:tcMar>
            <w:tcBorders>
              <w:bottom w:val="single" w:sz="4" w:color="D6DEDA"/>
            </w:tcBorders>
          </w:tcPr>
          <w:p>
            <w:pPr>
              <w:pStyle w:val="Tabletext"/>
            </w:pPr>
            <w:r>
              <w:t>Agents terrain, responsable terrain, back-office et formateurs</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Édition</w:t>
            </w:r>
          </w:p>
        </w:tc>
        <w:tc>
          <w:tcPr>
            <w:tcW w:type="dxa" w:w="6237"/>
            <w:shd w:fill="FFFFFF"/>
            <w:tcMar>
              <w:top w:w="110" w:type="dxa"/>
              <w:start w:w="120" w:type="dxa"/>
              <w:bottom w:w="110" w:type="dxa"/>
              <w:end w:w="120" w:type="dxa"/>
            </w:tcMar>
            <w:tcBorders>
              <w:bottom w:val="single" w:sz="4" w:color="D6DEDA"/>
            </w:tcBorders>
          </w:tcPr>
          <w:p>
            <w:pPr>
              <w:pStyle w:val="Tabletext"/>
            </w:pPr>
            <w:r>
              <w:t>12 juillet 2026</w:t>
            </w:r>
          </w:p>
        </w:tc>
      </w:tr>
    </w:tbl>
    <w:p/>
    <w:p>
      <w:pPr>
        <w:jc w:val="center"/>
      </w:pPr>
      <w:r>
        <w:rPr>
          <w:b/>
          <w:color w:val="443A78"/>
          <w:sz w:val="16"/>
        </w:rPr>
        <w:t>Confidentiel - diffusion contrôlée</w:t>
      </w:r>
    </w:p>
    <w:p>
      <w:pPr>
        <w:jc w:val="center"/>
      </w:pPr>
      <w:r>
        <w:rPr>
          <w:i/>
          <w:color w:val="6D7471"/>
          <w:sz w:val="15"/>
        </w:rPr>
        <w:t>Les objectifs et hypothèses ne doivent pas être présentés comme des résultats obtenus.</w:t>
      </w:r>
    </w:p>
    <w:p>
      <w:pPr>
        <w:sectPr>
          <w:headerReference w:type="default" r:id="rId12"/>
          <w:footerReference w:type="default" r:id="rId13"/>
          <w:pgSz w:w="11906" w:h="16838"/>
          <w:pgMar w:top="1134" w:right="1134" w:bottom="1134" w:left="1134" w:header="720" w:footer="720" w:gutter="0"/>
          <w:cols w:space="720"/>
          <w:titlePg/>
          <w:docGrid w:linePitch="360"/>
        </w:sectPr>
      </w:pPr>
    </w:p>
    <w:p>
      <w:pPr>
        <w:spacing w:before="60" w:after="40"/>
      </w:pPr>
      <w:r>
        <w:rPr>
          <w:rFonts w:ascii="Cabin" w:hAnsi="Cabin"/>
          <w:b/>
          <w:color w:val="D4A936"/>
          <w:sz w:val="16"/>
        </w:rPr>
        <w:t>GUIDE TERRAIN</w:t>
      </w:r>
    </w:p>
    <w:p>
      <w:pPr>
        <w:pStyle w:val="Title"/>
        <w:jc w:val="left"/>
      </w:pPr>
      <w:r>
        <w:t>Manuel de l’équipe terrain</w:t>
      </w:r>
    </w:p>
    <w:p>
      <w:pPr>
        <w:pStyle w:val="Subtitle"/>
        <w:jc w:val="left"/>
      </w:pPr>
      <w:r>
        <w:t>Un document court, lisible et directement utilisable pendant le pilote.</w:t>
      </w:r>
    </w:p>
    <w:p>
      <w:pPr>
        <w:spacing w:after="120"/>
        <w:pBdr>
          <w:bottom w:val="single" w:sz="12" w:space="1" w:color="D4A936"/>
        </w:pBdr>
      </w:pPr>
    </w:p>
    <w:tbl>
      <w:tblPr>
        <w:tblW w:type="auto" w:w="0"/>
        <w:jc w:val="center"/>
        <w:tblLayout w:type="fixed"/>
        <w:tblLook w:firstColumn="1" w:firstRow="1" w:lastColumn="0" w:lastRow="0" w:noHBand="0" w:noVBand="1" w:val="04A0"/>
      </w:tblPr>
      <w:tblGrid>
        <w:gridCol w:w="3184"/>
        <w:gridCol w:w="3184"/>
        <w:gridCol w:w="3184"/>
      </w:tblGrid>
      <w:tr>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7 étapes</w:t>
            </w:r>
          </w:p>
          <w:p>
            <w:pPr>
              <w:pStyle w:val="KPIlabel"/>
              <w:jc w:val="center"/>
            </w:pPr>
            <w:r>
              <w:t>par visite</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4-6</w:t>
            </w:r>
          </w:p>
          <w:p>
            <w:pPr>
              <w:pStyle w:val="KPIlabel"/>
              <w:jc w:val="center"/>
            </w:pPr>
            <w:r>
              <w:t>dossiers complets / agent / jour</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100 %</w:t>
            </w:r>
          </w:p>
          <w:p>
            <w:pPr>
              <w:pStyle w:val="KPIlabel"/>
              <w:jc w:val="center"/>
            </w:pPr>
            <w:r>
              <w:t>consentement</w:t>
            </w:r>
          </w:p>
        </w:tc>
      </w:tr>
      <w:tr>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&lt; 24 h</w:t>
            </w:r>
          </w:p>
          <w:p>
            <w:pPr>
              <w:pStyle w:val="KPIlabel"/>
              <w:jc w:val="center"/>
            </w:pPr>
            <w:r>
              <w:t>retour QA</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0</w:t>
            </w:r>
          </w:p>
          <w:p>
            <w:pPr>
              <w:pStyle w:val="KPIlabel"/>
              <w:jc w:val="center"/>
            </w:pPr>
            <w:r>
              <w:t>promesse</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1 canal</w:t>
            </w:r>
          </w:p>
          <w:p>
            <w:pPr>
              <w:pStyle w:val="KPIlabel"/>
              <w:jc w:val="center"/>
            </w:pPr>
            <w:r>
              <w:t>d’escalade</w:t>
            </w:r>
          </w:p>
        </w:tc>
      </w:tr>
    </w:tbl>
    <w:p>
      <w:pPr>
        <w:spacing w:after="2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A33A2B"/>
            <w:tcMar>
              <w:top w:w="110" w:type="dxa"/>
              <w:start w:w="130" w:type="dxa"/>
              <w:bottom w:w="110" w:type="dxa"/>
              <w:end w:w="130" w:type="dxa"/>
            </w:tcMar>
            <w:tcBorders>
              <w:top w:val="nil"/>
              <w:left w:val="nil"/>
              <w:bottom w:val="nil"/>
              <w:right w:val="nil"/>
            </w:tcBorders>
          </w:tcPr>
          <w:p/>
        </w:tc>
        <w:tc>
          <w:tcPr>
            <w:tcW w:type="dxa" w:w="9072"/>
            <w:shd w:fill="F8E8E5"/>
            <w:tcMar>
              <w:top w:w="110" w:type="dxa"/>
              <w:start w:w="130" w:type="dxa"/>
              <w:bottom w:w="110" w:type="dxa"/>
              <w:end w:w="130" w:type="dxa"/>
            </w:tcMar>
            <w:tcBorders>
              <w:top w:val="nil"/>
              <w:left w:val="nil"/>
              <w:bottom w:val="nil"/>
              <w:right w:val="nil"/>
            </w:tcBorders>
          </w:tcPr>
          <w:p>
            <w:pPr>
              <w:pStyle w:val="Callouttitle"/>
            </w:pPr>
            <w:r>
              <w:t>Règle d’or</w:t>
            </w:r>
          </w:p>
          <w:p>
            <w:pPr>
              <w:pStyle w:val="Callouttext"/>
            </w:pPr>
            <w:r>
              <w:t>En cas de doute sur le consentement, la sécurité physique, une donnée interdite ou une fraude - arrêter, protéger la personne et appeler le responsable.</w:t>
            </w:r>
          </w:p>
        </w:tc>
      </w:tr>
    </w:tbl>
    <w:p>
      <w:pPr>
        <w:spacing w:after="20" w:before="0"/>
      </w:pPr>
    </w:p>
    <w:p>
      <w:pPr>
        <w:pStyle w:val="Heading1"/>
        <w:keepNext/>
        <w:pageBreakBefore w:val="0"/>
      </w:pPr>
      <w:r>
        <w:t>Table des matières</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8334"/>
            <w:shd w:fill="143B31"/>
            <w:tcMar>
              <w:top w:w="80" w:type="dxa"/>
              <w:start w:w="100" w:type="dxa"/>
              <w:bottom w:w="80" w:type="dxa"/>
              <w:end w:w="100" w:type="dxa"/>
            </w:tcMar>
          </w:tcPr>
          <w:p>
            <w:pPr>
              <w:pStyle w:val="Tabletext"/>
            </w:pPr>
            <w:r>
              <w:rPr>
                <w:b/>
                <w:color w:val="FFFFFF"/>
              </w:rPr>
              <w:t>Section</w:t>
            </w:r>
          </w:p>
        </w:tc>
        <w:tc>
          <w:tcPr>
            <w:tcW w:type="dxa" w:w="1020"/>
            <w:shd w:fill="143B31"/>
            <w:tcMar>
              <w:top w:w="80" w:type="dxa"/>
              <w:start w:w="100" w:type="dxa"/>
              <w:bottom w:w="80" w:type="dxa"/>
              <w:end w:w="100" w:type="dxa"/>
            </w:tcMar>
          </w:tcPr>
          <w:p>
            <w:pPr>
              <w:pStyle w:val="Tabletext"/>
            </w:pPr>
            <w:r>
              <w:rPr>
                <w:b/>
                <w:color w:val="FFFFFF"/>
              </w:rPr>
              <w:t>Page</w:t>
            </w:r>
          </w:p>
        </w:tc>
      </w:tr>
      <w:tr>
        <w:tc>
          <w:tcPr>
            <w:tcW w:type="dxa" w:w="4776"/>
            <w:shd w:fill="FFFFFF"/>
            <w:tcMar>
              <w:top w:w="70" w:type="dxa"/>
              <w:start w:w="90" w:type="dxa"/>
              <w:bottom w:w="70" w:type="dxa"/>
              <w:end w:w="90" w:type="dxa"/>
            </w:tcMar>
            <w:tcBorders>
              <w:bottom w:val="single" w:sz="2" w:color="E5E9E7"/>
            </w:tcBorders>
          </w:tcPr>
          <w:p>
            <w:pPr>
              <w:pStyle w:val="Tabletext"/>
            </w:pPr>
            <w:r>
              <w:t>1. Mission et posture</w:t>
            </w:r>
          </w:p>
        </w:tc>
        <w:tc>
          <w:tcPr>
            <w:tcW w:type="dxa" w:w="4776"/>
            <w:shd w:fill="FFFFFF"/>
            <w:tcMar>
              <w:top w:w="70" w:type="dxa"/>
              <w:start w:w="90" w:type="dxa"/>
              <w:bottom w:w="70" w:type="dxa"/>
              <w:end w:w="90" w:type="dxa"/>
            </w:tcMar>
            <w:tcBorders>
              <w:bottom w:val="single" w:sz="2" w:color="E5E9E7"/>
            </w:tcBorders>
          </w:tcPr>
          <w:p>
            <w:pPr>
              <w:pStyle w:val="Tabletext"/>
              <w:jc w:val="right"/>
            </w:pPr>
            <w:r>
              <w:t>1</w:t>
            </w:r>
          </w:p>
        </w:tc>
      </w:tr>
      <w:tr>
        <w:tc>
          <w:tcPr>
            <w:tcW w:type="dxa" w:w="4776"/>
            <w:shd w:fill="F2F4F3"/>
            <w:tcMar>
              <w:top w:w="70" w:type="dxa"/>
              <w:start w:w="90" w:type="dxa"/>
              <w:bottom w:w="70" w:type="dxa"/>
              <w:end w:w="90" w:type="dxa"/>
            </w:tcMar>
            <w:tcBorders>
              <w:bottom w:val="single" w:sz="2" w:color="E5E9E7"/>
            </w:tcBorders>
          </w:tcPr>
          <w:p>
            <w:pPr>
              <w:pStyle w:val="Tabletext"/>
            </w:pPr>
            <w:r>
              <w:t>2. Phrase d’ouverture</w:t>
            </w:r>
          </w:p>
        </w:tc>
        <w:tc>
          <w:tcPr>
            <w:tcW w:type="dxa" w:w="4776"/>
            <w:shd w:fill="F2F4F3"/>
            <w:tcMar>
              <w:top w:w="70" w:type="dxa"/>
              <w:start w:w="90" w:type="dxa"/>
              <w:bottom w:w="70" w:type="dxa"/>
              <w:end w:w="90" w:type="dxa"/>
            </w:tcMar>
            <w:tcBorders>
              <w:bottom w:val="single" w:sz="2" w:color="E5E9E7"/>
            </w:tcBorders>
          </w:tcPr>
          <w:p>
            <w:pPr>
              <w:pStyle w:val="Tabletext"/>
              <w:jc w:val="right"/>
            </w:pPr>
            <w:r>
              <w:t>2</w:t>
            </w:r>
          </w:p>
        </w:tc>
      </w:tr>
      <w:tr>
        <w:tc>
          <w:tcPr>
            <w:tcW w:type="dxa" w:w="4776"/>
            <w:shd w:fill="FFFFFF"/>
            <w:tcMar>
              <w:top w:w="70" w:type="dxa"/>
              <w:start w:w="90" w:type="dxa"/>
              <w:bottom w:w="70" w:type="dxa"/>
              <w:end w:w="90" w:type="dxa"/>
            </w:tcMar>
            <w:tcBorders>
              <w:bottom w:val="single" w:sz="2" w:color="E5E9E7"/>
            </w:tcBorders>
          </w:tcPr>
          <w:p>
            <w:pPr>
              <w:pStyle w:val="Tabletext"/>
            </w:pPr>
            <w:r>
              <w:t>3. Les sept étapes d’une visite</w:t>
            </w:r>
          </w:p>
        </w:tc>
        <w:tc>
          <w:tcPr>
            <w:tcW w:type="dxa" w:w="4776"/>
            <w:shd w:fill="FFFFFF"/>
            <w:tcMar>
              <w:top w:w="70" w:type="dxa"/>
              <w:start w:w="90" w:type="dxa"/>
              <w:bottom w:w="70" w:type="dxa"/>
              <w:end w:w="90" w:type="dxa"/>
            </w:tcMar>
            <w:tcBorders>
              <w:bottom w:val="single" w:sz="2" w:color="E5E9E7"/>
            </w:tcBorders>
          </w:tcPr>
          <w:p>
            <w:pPr>
              <w:pStyle w:val="Tabletext"/>
              <w:jc w:val="right"/>
            </w:pPr>
            <w:r>
              <w:t>2</w:t>
            </w:r>
          </w:p>
        </w:tc>
      </w:tr>
      <w:tr>
        <w:tc>
          <w:tcPr>
            <w:tcW w:type="dxa" w:w="4776"/>
            <w:shd w:fill="F2F4F3"/>
            <w:tcMar>
              <w:top w:w="70" w:type="dxa"/>
              <w:start w:w="90" w:type="dxa"/>
              <w:bottom w:w="70" w:type="dxa"/>
              <w:end w:w="90" w:type="dxa"/>
            </w:tcMar>
            <w:tcBorders>
              <w:bottom w:val="single" w:sz="2" w:color="E5E9E7"/>
            </w:tcBorders>
          </w:tcPr>
          <w:p>
            <w:pPr>
              <w:pStyle w:val="Tabletext"/>
            </w:pPr>
            <w:r>
              <w:t>4. Consentement - comment faire</w:t>
            </w:r>
          </w:p>
        </w:tc>
        <w:tc>
          <w:tcPr>
            <w:tcW w:type="dxa" w:w="4776"/>
            <w:shd w:fill="F2F4F3"/>
            <w:tcMar>
              <w:top w:w="70" w:type="dxa"/>
              <w:start w:w="90" w:type="dxa"/>
              <w:bottom w:w="70" w:type="dxa"/>
              <w:end w:w="90" w:type="dxa"/>
            </w:tcMar>
            <w:tcBorders>
              <w:bottom w:val="single" w:sz="2" w:color="E5E9E7"/>
            </w:tcBorders>
          </w:tcPr>
          <w:p>
            <w:pPr>
              <w:pStyle w:val="Tabletext"/>
              <w:jc w:val="right"/>
            </w:pPr>
            <w:r>
              <w:t>2</w:t>
            </w:r>
          </w:p>
        </w:tc>
      </w:tr>
      <w:tr>
        <w:tc>
          <w:tcPr>
            <w:tcW w:type="dxa" w:w="4776"/>
            <w:shd w:fill="FFFFFF"/>
            <w:tcMar>
              <w:top w:w="70" w:type="dxa"/>
              <w:start w:w="90" w:type="dxa"/>
              <w:bottom w:w="70" w:type="dxa"/>
              <w:end w:w="90" w:type="dxa"/>
            </w:tcMar>
            <w:tcBorders>
              <w:bottom w:val="single" w:sz="2" w:color="E5E9E7"/>
            </w:tcBorders>
          </w:tcPr>
          <w:p>
            <w:pPr>
              <w:pStyle w:val="Tabletext"/>
            </w:pPr>
            <w:r>
              <w:t>5. Niveaux de preuve</w:t>
            </w:r>
          </w:p>
        </w:tc>
        <w:tc>
          <w:tcPr>
            <w:tcW w:type="dxa" w:w="4776"/>
            <w:shd w:fill="FFFFFF"/>
            <w:tcMar>
              <w:top w:w="70" w:type="dxa"/>
              <w:start w:w="90" w:type="dxa"/>
              <w:bottom w:w="70" w:type="dxa"/>
              <w:end w:w="90" w:type="dxa"/>
            </w:tcMar>
            <w:tcBorders>
              <w:bottom w:val="single" w:sz="2" w:color="E5E9E7"/>
            </w:tcBorders>
          </w:tcPr>
          <w:p>
            <w:pPr>
              <w:pStyle w:val="Tabletext"/>
              <w:jc w:val="right"/>
            </w:pPr>
            <w:r>
              <w:t>3</w:t>
            </w:r>
          </w:p>
        </w:tc>
      </w:tr>
      <w:tr>
        <w:tc>
          <w:tcPr>
            <w:tcW w:type="dxa" w:w="4776"/>
            <w:shd w:fill="F2F4F3"/>
            <w:tcMar>
              <w:top w:w="70" w:type="dxa"/>
              <w:start w:w="90" w:type="dxa"/>
              <w:bottom w:w="70" w:type="dxa"/>
              <w:end w:w="90" w:type="dxa"/>
            </w:tcMar>
            <w:tcBorders>
              <w:bottom w:val="single" w:sz="2" w:color="E5E9E7"/>
            </w:tcBorders>
          </w:tcPr>
          <w:p>
            <w:pPr>
              <w:pStyle w:val="Tabletext"/>
            </w:pPr>
            <w:r>
              <w:t>6. Données interdites</w:t>
            </w:r>
          </w:p>
        </w:tc>
        <w:tc>
          <w:tcPr>
            <w:tcW w:type="dxa" w:w="4776"/>
            <w:shd w:fill="F2F4F3"/>
            <w:tcMar>
              <w:top w:w="70" w:type="dxa"/>
              <w:start w:w="90" w:type="dxa"/>
              <w:bottom w:w="70" w:type="dxa"/>
              <w:end w:w="90" w:type="dxa"/>
            </w:tcMar>
            <w:tcBorders>
              <w:bottom w:val="single" w:sz="2" w:color="E5E9E7"/>
            </w:tcBorders>
          </w:tcPr>
          <w:p>
            <w:pPr>
              <w:pStyle w:val="Tabletext"/>
              <w:jc w:val="right"/>
            </w:pPr>
            <w:r>
              <w:t>3</w:t>
            </w:r>
          </w:p>
        </w:tc>
      </w:tr>
      <w:tr>
        <w:tc>
          <w:tcPr>
            <w:tcW w:type="dxa" w:w="4776"/>
            <w:shd w:fill="FFFFFF"/>
            <w:tcMar>
              <w:top w:w="70" w:type="dxa"/>
              <w:start w:w="90" w:type="dxa"/>
              <w:bottom w:w="70" w:type="dxa"/>
              <w:end w:w="90" w:type="dxa"/>
            </w:tcMar>
            <w:tcBorders>
              <w:bottom w:val="single" w:sz="2" w:color="E5E9E7"/>
            </w:tcBorders>
          </w:tcPr>
          <w:p>
            <w:pPr>
              <w:pStyle w:val="Tabletext"/>
            </w:pPr>
            <w:r>
              <w:t>7. Questions simples à poser</w:t>
            </w:r>
          </w:p>
        </w:tc>
        <w:tc>
          <w:tcPr>
            <w:tcW w:type="dxa" w:w="4776"/>
            <w:shd w:fill="FFFFFF"/>
            <w:tcMar>
              <w:top w:w="70" w:type="dxa"/>
              <w:start w:w="90" w:type="dxa"/>
              <w:bottom w:w="70" w:type="dxa"/>
              <w:end w:w="90" w:type="dxa"/>
            </w:tcMar>
            <w:tcBorders>
              <w:bottom w:val="single" w:sz="2" w:color="E5E9E7"/>
            </w:tcBorders>
          </w:tcPr>
          <w:p>
            <w:pPr>
              <w:pStyle w:val="Tabletext"/>
              <w:jc w:val="right"/>
            </w:pPr>
            <w:r>
              <w:t>3</w:t>
            </w:r>
          </w:p>
        </w:tc>
      </w:tr>
      <w:tr>
        <w:tc>
          <w:tcPr>
            <w:tcW w:type="dxa" w:w="4776"/>
            <w:shd w:fill="F2F4F3"/>
            <w:tcMar>
              <w:top w:w="70" w:type="dxa"/>
              <w:start w:w="90" w:type="dxa"/>
              <w:bottom w:w="70" w:type="dxa"/>
              <w:end w:w="90" w:type="dxa"/>
            </w:tcMar>
            <w:tcBorders>
              <w:bottom w:val="single" w:sz="2" w:color="E5E9E7"/>
            </w:tcBorders>
          </w:tcPr>
          <w:p>
            <w:pPr>
              <w:pStyle w:val="Tabletext"/>
            </w:pPr>
            <w:r>
              <w:t>8. Observation neutre</w:t>
            </w:r>
          </w:p>
        </w:tc>
        <w:tc>
          <w:tcPr>
            <w:tcW w:type="dxa" w:w="4776"/>
            <w:shd w:fill="F2F4F3"/>
            <w:tcMar>
              <w:top w:w="70" w:type="dxa"/>
              <w:start w:w="90" w:type="dxa"/>
              <w:bottom w:w="70" w:type="dxa"/>
              <w:end w:w="90" w:type="dxa"/>
            </w:tcMar>
            <w:tcBorders>
              <w:bottom w:val="single" w:sz="2" w:color="E5E9E7"/>
            </w:tcBorders>
          </w:tcPr>
          <w:p>
            <w:pPr>
              <w:pStyle w:val="Tabletext"/>
              <w:jc w:val="right"/>
            </w:pPr>
            <w:r>
              <w:t>3</w:t>
            </w:r>
          </w:p>
        </w:tc>
      </w:tr>
      <w:tr>
        <w:tc>
          <w:tcPr>
            <w:tcW w:type="dxa" w:w="4776"/>
            <w:shd w:fill="FFFFFF"/>
            <w:tcMar>
              <w:top w:w="70" w:type="dxa"/>
              <w:start w:w="90" w:type="dxa"/>
              <w:bottom w:w="70" w:type="dxa"/>
              <w:end w:w="90" w:type="dxa"/>
            </w:tcMar>
            <w:tcBorders>
              <w:bottom w:val="single" w:sz="2" w:color="E5E9E7"/>
            </w:tcBorders>
          </w:tcPr>
          <w:p>
            <w:pPr>
              <w:pStyle w:val="Tabletext"/>
            </w:pPr>
            <w:r>
              <w:t>9. Nommage des fichiers</w:t>
            </w:r>
          </w:p>
        </w:tc>
        <w:tc>
          <w:tcPr>
            <w:tcW w:type="dxa" w:w="4776"/>
            <w:shd w:fill="FFFFFF"/>
            <w:tcMar>
              <w:top w:w="70" w:type="dxa"/>
              <w:start w:w="90" w:type="dxa"/>
              <w:bottom w:w="70" w:type="dxa"/>
              <w:end w:w="90" w:type="dxa"/>
            </w:tcMar>
            <w:tcBorders>
              <w:bottom w:val="single" w:sz="2" w:color="E5E9E7"/>
            </w:tcBorders>
          </w:tcPr>
          <w:p>
            <w:pPr>
              <w:pStyle w:val="Tabletext"/>
              <w:jc w:val="right"/>
            </w:pPr>
            <w:r>
              <w:t>4</w:t>
            </w:r>
          </w:p>
        </w:tc>
      </w:tr>
      <w:tr>
        <w:tc>
          <w:tcPr>
            <w:tcW w:type="dxa" w:w="4776"/>
            <w:shd w:fill="F2F4F3"/>
            <w:tcMar>
              <w:top w:w="70" w:type="dxa"/>
              <w:start w:w="90" w:type="dxa"/>
              <w:bottom w:w="70" w:type="dxa"/>
              <w:end w:w="90" w:type="dxa"/>
            </w:tcMar>
            <w:tcBorders>
              <w:bottom w:val="single" w:sz="2" w:color="E5E9E7"/>
            </w:tcBorders>
          </w:tcPr>
          <w:p>
            <w:pPr>
              <w:pStyle w:val="Tabletext"/>
            </w:pPr>
            <w:r>
              <w:t>10. Sécurité terrain</w:t>
            </w:r>
          </w:p>
        </w:tc>
        <w:tc>
          <w:tcPr>
            <w:tcW w:type="dxa" w:w="4776"/>
            <w:shd w:fill="F2F4F3"/>
            <w:tcMar>
              <w:top w:w="70" w:type="dxa"/>
              <w:start w:w="90" w:type="dxa"/>
              <w:bottom w:w="70" w:type="dxa"/>
              <w:end w:w="90" w:type="dxa"/>
            </w:tcMar>
            <w:tcBorders>
              <w:bottom w:val="single" w:sz="2" w:color="E5E9E7"/>
            </w:tcBorders>
          </w:tcPr>
          <w:p>
            <w:pPr>
              <w:pStyle w:val="Tabletext"/>
              <w:jc w:val="right"/>
            </w:pPr>
            <w:r>
              <w:t>4</w:t>
            </w:r>
          </w:p>
        </w:tc>
      </w:tr>
      <w:tr>
        <w:tc>
          <w:tcPr>
            <w:tcW w:type="dxa" w:w="4776"/>
            <w:shd w:fill="FFFFFF"/>
            <w:tcMar>
              <w:top w:w="70" w:type="dxa"/>
              <w:start w:w="90" w:type="dxa"/>
              <w:bottom w:w="70" w:type="dxa"/>
              <w:end w:w="90" w:type="dxa"/>
            </w:tcMar>
            <w:tcBorders>
              <w:bottom w:val="single" w:sz="2" w:color="E5E9E7"/>
            </w:tcBorders>
          </w:tcPr>
          <w:p>
            <w:pPr>
              <w:pStyle w:val="Tabletext"/>
            </w:pPr>
            <w:r>
              <w:t>11. Situations et réponses</w:t>
            </w:r>
          </w:p>
        </w:tc>
        <w:tc>
          <w:tcPr>
            <w:tcW w:type="dxa" w:w="4776"/>
            <w:shd w:fill="FFFFFF"/>
            <w:tcMar>
              <w:top w:w="70" w:type="dxa"/>
              <w:start w:w="90" w:type="dxa"/>
              <w:bottom w:w="70" w:type="dxa"/>
              <w:end w:w="90" w:type="dxa"/>
            </w:tcMar>
            <w:tcBorders>
              <w:bottom w:val="single" w:sz="2" w:color="E5E9E7"/>
            </w:tcBorders>
          </w:tcPr>
          <w:p>
            <w:pPr>
              <w:pStyle w:val="Tabletext"/>
              <w:jc w:val="right"/>
            </w:pPr>
            <w:r>
              <w:t>4</w:t>
            </w:r>
          </w:p>
        </w:tc>
      </w:tr>
      <w:tr>
        <w:tc>
          <w:tcPr>
            <w:tcW w:type="dxa" w:w="4776"/>
            <w:shd w:fill="F2F4F3"/>
            <w:tcMar>
              <w:top w:w="70" w:type="dxa"/>
              <w:start w:w="90" w:type="dxa"/>
              <w:bottom w:w="70" w:type="dxa"/>
              <w:end w:w="90" w:type="dxa"/>
            </w:tcMar>
            <w:tcBorders>
              <w:bottom w:val="single" w:sz="2" w:color="E5E9E7"/>
            </w:tcBorders>
          </w:tcPr>
          <w:p>
            <w:pPr>
              <w:pStyle w:val="Tabletext"/>
            </w:pPr>
            <w:r>
              <w:t>12. Contrôle avant de quitter</w:t>
            </w:r>
          </w:p>
        </w:tc>
        <w:tc>
          <w:tcPr>
            <w:tcW w:type="dxa" w:w="4776"/>
            <w:shd w:fill="F2F4F3"/>
            <w:tcMar>
              <w:top w:w="70" w:type="dxa"/>
              <w:start w:w="90" w:type="dxa"/>
              <w:bottom w:w="70" w:type="dxa"/>
              <w:end w:w="90" w:type="dxa"/>
            </w:tcMar>
            <w:tcBorders>
              <w:bottom w:val="single" w:sz="2" w:color="E5E9E7"/>
            </w:tcBorders>
          </w:tcPr>
          <w:p>
            <w:pPr>
              <w:pStyle w:val="Tabletext"/>
              <w:jc w:val="right"/>
            </w:pPr>
            <w:r>
              <w:t>5</w:t>
            </w:r>
          </w:p>
        </w:tc>
      </w:tr>
      <w:tr>
        <w:tc>
          <w:tcPr>
            <w:tcW w:type="dxa" w:w="4776"/>
            <w:shd w:fill="FFFFFF"/>
            <w:tcMar>
              <w:top w:w="70" w:type="dxa"/>
              <w:start w:w="90" w:type="dxa"/>
              <w:bottom w:w="70" w:type="dxa"/>
              <w:end w:w="90" w:type="dxa"/>
            </w:tcMar>
            <w:tcBorders>
              <w:bottom w:val="single" w:sz="2" w:color="E5E9E7"/>
            </w:tcBorders>
          </w:tcPr>
          <w:p>
            <w:pPr>
              <w:pStyle w:val="Tabletext"/>
            </w:pPr>
            <w:r>
              <w:t>13. Fin de journée</w:t>
            </w:r>
          </w:p>
        </w:tc>
        <w:tc>
          <w:tcPr>
            <w:tcW w:type="dxa" w:w="4776"/>
            <w:shd w:fill="FFFFFF"/>
            <w:tcMar>
              <w:top w:w="70" w:type="dxa"/>
              <w:start w:w="90" w:type="dxa"/>
              <w:bottom w:w="70" w:type="dxa"/>
              <w:end w:w="90" w:type="dxa"/>
            </w:tcMar>
            <w:tcBorders>
              <w:bottom w:val="single" w:sz="2" w:color="E5E9E7"/>
            </w:tcBorders>
          </w:tcPr>
          <w:p>
            <w:pPr>
              <w:pStyle w:val="Tabletext"/>
              <w:jc w:val="right"/>
            </w:pPr>
            <w:r>
              <w:t>5</w:t>
            </w:r>
          </w:p>
        </w:tc>
      </w:tr>
      <w:tr>
        <w:tc>
          <w:tcPr>
            <w:tcW w:type="dxa" w:w="4776"/>
            <w:shd w:fill="F2F4F3"/>
            <w:tcMar>
              <w:top w:w="70" w:type="dxa"/>
              <w:start w:w="90" w:type="dxa"/>
              <w:bottom w:w="70" w:type="dxa"/>
              <w:end w:w="90" w:type="dxa"/>
            </w:tcMar>
            <w:tcBorders>
              <w:bottom w:val="single" w:sz="2" w:color="E5E9E7"/>
            </w:tcBorders>
          </w:tcPr>
          <w:p>
            <w:pPr>
              <w:pStyle w:val="Tabletext"/>
            </w:pPr>
            <w:r>
              <w:t>14. Contacts d’escalade</w:t>
            </w:r>
          </w:p>
        </w:tc>
        <w:tc>
          <w:tcPr>
            <w:tcW w:type="dxa" w:w="4776"/>
            <w:shd w:fill="F2F4F3"/>
            <w:tcMar>
              <w:top w:w="70" w:type="dxa"/>
              <w:start w:w="90" w:type="dxa"/>
              <w:bottom w:w="70" w:type="dxa"/>
              <w:end w:w="90" w:type="dxa"/>
            </w:tcMar>
            <w:tcBorders>
              <w:bottom w:val="single" w:sz="2" w:color="E5E9E7"/>
            </w:tcBorders>
          </w:tcPr>
          <w:p>
            <w:pPr>
              <w:pStyle w:val="Tabletext"/>
              <w:jc w:val="right"/>
            </w:pPr>
            <w:r>
              <w:t>5</w:t>
            </w:r>
          </w:p>
        </w:tc>
      </w:tr>
    </w:tbl>
    <w:p>
      <w:pPr>
        <w:pStyle w:val="Heading1"/>
        <w:keepNext/>
        <w:pageBreakBefore w:val="0"/>
      </w:pPr>
      <w:r>
        <w:t>1. Mission et posture</w:t>
      </w:r>
    </w:p>
    <w:p>
      <w:r>
        <w:t>Votre rôle est d’aider une personne à organiser des preuves simples de son activité. Vous n’êtes ni banquier, ni enquêteur de police, ni agent de recouvrement. Vous n’annoncez jamais qu’une personne recevra un prêt, une subvention, un contrat, un équipement ou une sélection.</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464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Faire</w:t>
            </w:r>
          </w:p>
        </w:tc>
        <w:tc>
          <w:tcPr>
            <w:tcW w:type="dxa" w:w="4706"/>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Ne jamais faire</w:t>
            </w:r>
          </w:p>
        </w:tc>
      </w:tr>
      <w:tr>
        <w:trPr>
          <w:cantSplit/>
        </w:trPr>
        <w:tc>
          <w:tcPr>
            <w:tcW w:type="dxa" w:w="464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Parler simplement et écouter.</w:t>
            </w:r>
          </w:p>
        </w:tc>
        <w:tc>
          <w:tcPr>
            <w:tcW w:type="dxa" w:w="470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Mettre la pression ou conditionner un avantage au consentement.</w:t>
            </w:r>
          </w:p>
        </w:tc>
      </w:tr>
      <w:tr>
        <w:trPr>
          <w:cantSplit/>
        </w:trPr>
        <w:tc>
          <w:tcPr>
            <w:tcW w:type="dxa" w:w="464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Expliquer ce qui est collecté et pourquoi.</w:t>
            </w:r>
          </w:p>
        </w:tc>
        <w:tc>
          <w:tcPr>
            <w:tcW w:type="dxa" w:w="470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Demander PIN, mot de passe, solde ou accès au téléphone.</w:t>
            </w:r>
          </w:p>
        </w:tc>
      </w:tr>
      <w:tr>
        <w:trPr>
          <w:cantSplit/>
        </w:trPr>
        <w:tc>
          <w:tcPr>
            <w:tcW w:type="dxa" w:w="464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Décrire des faits observables.</w:t>
            </w:r>
          </w:p>
        </w:tc>
        <w:tc>
          <w:tcPr>
            <w:tcW w:type="dxa" w:w="470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Inventer, embellir ou cacher une incohérence.</w:t>
            </w:r>
          </w:p>
        </w:tc>
      </w:tr>
      <w:tr>
        <w:trPr>
          <w:cantSplit/>
        </w:trPr>
        <w:tc>
          <w:tcPr>
            <w:tcW w:type="dxa" w:w="464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Respecter le refus et le retrait.</w:t>
            </w:r>
          </w:p>
        </w:tc>
        <w:tc>
          <w:tcPr>
            <w:tcW w:type="dxa" w:w="470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Enregistrer en cachette.</w:t>
            </w:r>
          </w:p>
        </w:tc>
      </w:tr>
      <w:tr>
        <w:trPr>
          <w:cantSplit/>
        </w:trPr>
        <w:tc>
          <w:tcPr>
            <w:tcW w:type="dxa" w:w="464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Signaler immédiatement les alertes.</w:t>
            </w:r>
          </w:p>
        </w:tc>
        <w:tc>
          <w:tcPr>
            <w:tcW w:type="dxa" w:w="470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Partager un fichier hors du canal approuvé.</w:t>
            </w:r>
          </w:p>
        </w:tc>
      </w:tr>
    </w:tbl>
    <w:p>
      <w:pPr>
        <w:spacing w:after="40"/>
      </w:pPr>
    </w:p>
    <w:p>
      <w:pPr>
        <w:pStyle w:val="Heading1"/>
        <w:keepNext/>
        <w:pageBreakBefore w:val="0"/>
      </w:pPr>
      <w:r>
        <w:t>2. Phrase d’ouverture</w:t>
      </w: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0B5947"/>
            <w:tcMar>
              <w:top w:w="110" w:type="dxa"/>
              <w:start w:w="130" w:type="dxa"/>
              <w:bottom w:w="110" w:type="dxa"/>
              <w:end w:w="130" w:type="dxa"/>
            </w:tcMar>
            <w:tcBorders>
              <w:top w:val="nil"/>
              <w:left w:val="nil"/>
              <w:bottom w:val="nil"/>
              <w:right w:val="nil"/>
            </w:tcBorders>
          </w:tcPr>
          <w:p/>
        </w:tc>
        <w:tc>
          <w:tcPr>
            <w:tcW w:type="dxa" w:w="9072"/>
            <w:shd w:fill="EAF3EF"/>
            <w:tcMar>
              <w:top w:w="110" w:type="dxa"/>
              <w:start w:w="130" w:type="dxa"/>
              <w:bottom w:w="110" w:type="dxa"/>
              <w:end w:w="130" w:type="dxa"/>
            </w:tcMar>
            <w:tcBorders>
              <w:top w:val="nil"/>
              <w:left w:val="nil"/>
              <w:bottom w:val="nil"/>
              <w:right w:val="nil"/>
            </w:tcBorders>
          </w:tcPr>
          <w:p>
            <w:pPr>
              <w:pStyle w:val="Callouttitle"/>
            </w:pPr>
            <w:r>
              <w:t>Script</w:t>
            </w:r>
          </w:p>
          <w:p>
            <w:pPr>
              <w:pStyle w:val="Callouttext"/>
            </w:pPr>
            <w:r>
              <w:t>Bonjour. Nous travaillons avec Dëggal pour aider les commerçants à organiser des preuves simples de leur activité. Vous choisissez ce qui peut être collecté et partagé. Cela ne garantit aucun prêt, subvention ou contrat. Souhaitez-vous que je vous explique?</w:t>
            </w:r>
          </w:p>
        </w:tc>
      </w:tr>
    </w:tbl>
    <w:p>
      <w:pPr>
        <w:spacing w:after="20" w:before="0"/>
      </w:pPr>
    </w:p>
    <w:p>
      <w:r>
        <w:t>Après l’explication, demandez à la personne de reformuler avec ses propres mots. Si elle pense qu’il s’agit d’un prêt, d’une inscription obligatoire ou d’une sélection garantie, corrigez avant de continuer.</w:t>
      </w:r>
    </w:p>
    <w:p>
      <w:pPr>
        <w:pStyle w:val="Heading1"/>
        <w:keepNext/>
        <w:pageBreakBefore w:val="0"/>
      </w:pPr>
      <w:r>
        <w:t>3. Les sept étapes d’une visite</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47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Étape</w:t>
            </w:r>
          </w:p>
        </w:tc>
        <w:tc>
          <w:tcPr>
            <w:tcW w:type="dxa" w:w="515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Ce que vous faites</w:t>
            </w:r>
          </w:p>
        </w:tc>
        <w:tc>
          <w:tcPr>
            <w:tcW w:type="dxa" w:w="272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Question de contrôle</w:t>
            </w:r>
          </w:p>
        </w:tc>
      </w:tr>
      <w:tr>
        <w:trPr>
          <w:cantSplit/>
        </w:trPr>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 Présenter</w:t>
            </w:r>
          </w:p>
        </w:tc>
        <w:tc>
          <w:tcPr>
            <w:tcW w:type="dxa" w:w="515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Dire qui vous êtes, le but et l’absence de promesse.</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La personne a-t-elle compris?</w:t>
            </w:r>
          </w:p>
        </w:tc>
      </w:tr>
      <w:tr>
        <w:trPr>
          <w:cantSplit/>
        </w:trPr>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2. Consentir</w:t>
            </w:r>
          </w:p>
        </w:tc>
        <w:tc>
          <w:tcPr>
            <w:tcW w:type="dxa" w:w="515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Expliquer chaque preuve et demander un choix.</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L’accord est-il libre et clair?</w:t>
            </w:r>
          </w:p>
        </w:tc>
      </w:tr>
      <w:tr>
        <w:trPr>
          <w:cantSplit/>
        </w:trPr>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3. Écouter</w:t>
            </w:r>
          </w:p>
        </w:tc>
        <w:tc>
          <w:tcPr>
            <w:tcW w:type="dxa" w:w="515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Laisser raconter l’activité; reformuler.</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Déclaration ou fait observé?</w:t>
            </w:r>
          </w:p>
        </w:tc>
      </w:tr>
      <w:tr>
        <w:trPr>
          <w:cantSplit/>
        </w:trPr>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4. Observer</w:t>
            </w:r>
          </w:p>
        </w:tc>
        <w:tc>
          <w:tcPr>
            <w:tcW w:type="dxa" w:w="515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Noter le lieu, l’activité et les éléments visibles.</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Est-ce nécessaire et exact?</w:t>
            </w:r>
          </w:p>
        </w:tc>
      </w:tr>
      <w:tr>
        <w:trPr>
          <w:cantSplit/>
        </w:trPr>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5. Collecter</w:t>
            </w:r>
          </w:p>
        </w:tc>
        <w:tc>
          <w:tcPr>
            <w:tcW w:type="dxa" w:w="515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Prendre seulement les preuves autorisées.</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Une donnée interdite apparaît-elle?</w:t>
            </w:r>
          </w:p>
        </w:tc>
      </w:tr>
      <w:tr>
        <w:trPr>
          <w:cantSplit/>
        </w:trPr>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6. Résumer</w:t>
            </w:r>
          </w:p>
        </w:tc>
        <w:tc>
          <w:tcPr>
            <w:tcW w:type="dxa" w:w="515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Relire les faits et corriger les erreurs.</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La personne confirme-t-elle?</w:t>
            </w:r>
          </w:p>
        </w:tc>
      </w:tr>
      <w:tr>
        <w:trPr>
          <w:cantSplit/>
        </w:trPr>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7. Clôturer</w:t>
            </w:r>
          </w:p>
        </w:tc>
        <w:tc>
          <w:tcPr>
            <w:tcW w:type="dxa" w:w="515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Donner l’ID, expliquer la suite et le retrait.</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Aucune garantie formulée?</w:t>
            </w:r>
          </w:p>
        </w:tc>
      </w:tr>
    </w:tbl>
    <w:p>
      <w:pPr>
        <w:spacing w:after="40"/>
      </w:pPr>
    </w:p>
    <w:p>
      <w:pPr>
        <w:pStyle w:val="Heading1"/>
        <w:keepNext/>
        <w:pageBreakBefore w:val="0"/>
      </w:pPr>
      <w:r>
        <w:t>4. Consentement - comment faire</w:t>
      </w:r>
    </w:p>
    <w:p>
      <w:pPr>
        <w:pStyle w:val="ListNumber"/>
      </w:pPr>
      <w:r>
        <w:t>Expliquez la finalité : créer un dossier de preuve d’activité.</w:t>
      </w:r>
    </w:p>
    <w:p>
      <w:pPr>
        <w:pStyle w:val="ListNumber"/>
      </w:pPr>
      <w:r>
        <w:t>Présentez séparément la photo, l’audio, la localisation, le reçu et la référence.</w:t>
      </w:r>
    </w:p>
    <w:p>
      <w:pPr>
        <w:pStyle w:val="ListNumber"/>
      </w:pPr>
      <w:r>
        <w:t>Demandez ce que la personne accepte - ne cochez rien à sa place.</w:t>
      </w:r>
    </w:p>
    <w:p>
      <w:pPr>
        <w:pStyle w:val="ListNumber"/>
      </w:pPr>
      <w:r>
        <w:t>Expliquez qui pourrait recevoir une vue filtrée et pendant combien de temps.</w:t>
      </w:r>
    </w:p>
    <w:p>
      <w:pPr>
        <w:pStyle w:val="ListNumber"/>
      </w:pPr>
      <w:r>
        <w:t>Enregistrez la langue, la date, la version du formulaire et votre identité.</w:t>
      </w:r>
    </w:p>
    <w:p>
      <w:pPr>
        <w:pStyle w:val="ListNumber"/>
      </w:pPr>
      <w:r>
        <w:t>Rappelez le canal de retrait, de correction et de suppression.</w:t>
      </w: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D4A936"/>
            <w:tcMar>
              <w:top w:w="110" w:type="dxa"/>
              <w:start w:w="130" w:type="dxa"/>
              <w:bottom w:w="110" w:type="dxa"/>
              <w:end w:w="130" w:type="dxa"/>
            </w:tcMar>
            <w:tcBorders>
              <w:top w:val="nil"/>
              <w:left w:val="nil"/>
              <w:bottom w:val="nil"/>
              <w:right w:val="nil"/>
            </w:tcBorders>
          </w:tcPr>
          <w:p/>
        </w:tc>
        <w:tc>
          <w:tcPr>
            <w:tcW w:type="dxa" w:w="9072"/>
            <w:shd w:fill="FBF4DA"/>
            <w:tcMar>
              <w:top w:w="110" w:type="dxa"/>
              <w:start w:w="130" w:type="dxa"/>
              <w:bottom w:w="110" w:type="dxa"/>
              <w:end w:w="130" w:type="dxa"/>
            </w:tcMar>
            <w:tcBorders>
              <w:top w:val="nil"/>
              <w:left w:val="nil"/>
              <w:bottom w:val="nil"/>
              <w:right w:val="nil"/>
            </w:tcBorders>
          </w:tcPr>
          <w:p>
            <w:pPr>
              <w:pStyle w:val="Callouttitle"/>
            </w:pPr>
            <w:r>
              <w:t>Doute</w:t>
            </w:r>
          </w:p>
          <w:p>
            <w:pPr>
              <w:pStyle w:val="Callouttext"/>
            </w:pPr>
            <w:r>
              <w:t>Une personne silencieuse, pressée, intimidée ou qui ne comprend pas n’a pas donné un consentement valable. Arrêtez et demandez au responsable.</w:t>
            </w:r>
          </w:p>
        </w:tc>
      </w:tr>
    </w:tbl>
    <w:p>
      <w:pPr>
        <w:spacing w:after="20" w:before="0"/>
      </w:pPr>
    </w:p>
    <w:p>
      <w:pPr>
        <w:pStyle w:val="Heading1"/>
        <w:keepNext/>
        <w:pageBreakBefore w:val="0"/>
      </w:pPr>
      <w:r>
        <w:t>5. Niveaux de preuve</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64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Niveau</w:t>
            </w:r>
          </w:p>
        </w:tc>
        <w:tc>
          <w:tcPr>
            <w:tcW w:type="dxa" w:w="283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Minimum</w:t>
            </w:r>
          </w:p>
        </w:tc>
        <w:tc>
          <w:tcPr>
            <w:tcW w:type="dxa" w:w="272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Exemple</w:t>
            </w:r>
          </w:p>
        </w:tc>
        <w:tc>
          <w:tcPr>
            <w:tcW w:type="dxa" w:w="215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Attention</w:t>
            </w:r>
          </w:p>
        </w:tc>
      </w:tr>
      <w:tr>
        <w:trPr>
          <w:cantSplit/>
        </w:trPr>
        <w:tc>
          <w:tcPr>
            <w:tcW w:type="dxa" w:w="164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Existence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Lieu ou point de vente, activité observée et consentement.</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Stand ouvert et activité visible.</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Ne prouve pas les revenus.</w:t>
            </w:r>
          </w:p>
        </w:tc>
      </w:tr>
      <w:tr>
        <w:trPr>
          <w:cantSplit/>
        </w:trPr>
        <w:tc>
          <w:tcPr>
            <w:tcW w:type="dxa" w:w="164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Activité</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Existence + stock, vente récente, reçu ou référence.</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Marchandise, preuve d’achat récente.</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Ne garantit pas la performance.</w:t>
            </w:r>
          </w:p>
        </w:tc>
      </w:tr>
      <w:tr>
        <w:trPr>
          <w:cantSplit/>
        </w:trPr>
        <w:tc>
          <w:tcPr>
            <w:tcW w:type="dxa" w:w="164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Fiabilité renforcée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Activité + ancienneté, références croisées et aucune alerte critique.</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Deux références cohérentes et activité confirmée.</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Ne décide pas d’un crédit.</w:t>
            </w:r>
          </w:p>
        </w:tc>
      </w:tr>
    </w:tbl>
    <w:p>
      <w:pPr>
        <w:spacing w:after="40"/>
      </w:pPr>
    </w:p>
    <w:p>
      <w:pPr>
        <w:pStyle w:val="Heading1"/>
        <w:keepNext/>
        <w:pageBreakBefore w:val="0"/>
      </w:pPr>
      <w:r>
        <w:t>6. Données interdites</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357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Interdit</w:t>
            </w:r>
          </w:p>
        </w:tc>
        <w:tc>
          <w:tcPr>
            <w:tcW w:type="dxa" w:w="5783"/>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Réponse attendue</w:t>
            </w:r>
          </w:p>
        </w:tc>
      </w:tr>
      <w:tr>
        <w:trPr>
          <w:cantSplit/>
        </w:trPr>
        <w:tc>
          <w:tcPr>
            <w:tcW w:type="dxa" w:w="357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PIN, mot de passe ou code mobile money</w:t>
            </w:r>
          </w:p>
        </w:tc>
        <w:tc>
          <w:tcPr>
            <w:tcW w:type="dxa" w:w="578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Ne jamais demander; interrompre si la personne le propose.</w:t>
            </w:r>
          </w:p>
        </w:tc>
      </w:tr>
      <w:tr>
        <w:trPr>
          <w:cantSplit/>
        </w:trPr>
        <w:tc>
          <w:tcPr>
            <w:tcW w:type="dxa" w:w="357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Solde, historique complet ou accès au téléphone</w:t>
            </w:r>
          </w:p>
        </w:tc>
        <w:tc>
          <w:tcPr>
            <w:tcW w:type="dxa" w:w="5783"/>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Refuser l’accès; collecter seulement une preuve approuvée.</w:t>
            </w:r>
          </w:p>
        </w:tc>
      </w:tr>
      <w:tr>
        <w:trPr>
          <w:cantSplit/>
        </w:trPr>
        <w:tc>
          <w:tcPr>
            <w:tcW w:type="dxa" w:w="357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Pièce d’identité brute sans protocole validé</w:t>
            </w:r>
          </w:p>
        </w:tc>
        <w:tc>
          <w:tcPr>
            <w:tcW w:type="dxa" w:w="578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Ne pas photographier dans le pilote standard.</w:t>
            </w:r>
          </w:p>
        </w:tc>
      </w:tr>
      <w:tr>
        <w:trPr>
          <w:cantSplit/>
        </w:trPr>
        <w:tc>
          <w:tcPr>
            <w:tcW w:type="dxa" w:w="357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Enregistrement caché</w:t>
            </w:r>
          </w:p>
        </w:tc>
        <w:tc>
          <w:tcPr>
            <w:tcW w:type="dxa" w:w="5783"/>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Interdit dans toutes les situations.</w:t>
            </w:r>
          </w:p>
        </w:tc>
      </w:tr>
      <w:tr>
        <w:trPr>
          <w:cantSplit/>
        </w:trPr>
        <w:tc>
          <w:tcPr>
            <w:tcW w:type="dxa" w:w="357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Tiers non consentant clairement identifiable</w:t>
            </w:r>
          </w:p>
        </w:tc>
        <w:tc>
          <w:tcPr>
            <w:tcW w:type="dxa" w:w="578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Recadrer, masquer ou ne pas collecter.</w:t>
            </w:r>
          </w:p>
        </w:tc>
      </w:tr>
      <w:tr>
        <w:trPr>
          <w:cantSplit/>
        </w:trPr>
        <w:tc>
          <w:tcPr>
            <w:tcW w:type="dxa" w:w="357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Lien public vers un dossier</w:t>
            </w:r>
          </w:p>
        </w:tc>
        <w:tc>
          <w:tcPr>
            <w:tcW w:type="dxa" w:w="5783"/>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Signaler et faire révoquer immédiatement.</w:t>
            </w:r>
          </w:p>
        </w:tc>
      </w:tr>
      <w:tr>
        <w:trPr>
          <w:cantSplit/>
        </w:trPr>
        <w:tc>
          <w:tcPr>
            <w:tcW w:type="dxa" w:w="357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Promesse de prêt ou sélection</w:t>
            </w:r>
          </w:p>
        </w:tc>
        <w:tc>
          <w:tcPr>
            <w:tcW w:type="dxa" w:w="578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Corriger le message et déclarer l’incident.</w:t>
            </w:r>
          </w:p>
        </w:tc>
      </w:tr>
    </w:tbl>
    <w:p>
      <w:pPr>
        <w:spacing w:after="40"/>
      </w:pPr>
    </w:p>
    <w:p>
      <w:pPr>
        <w:pStyle w:val="Heading1"/>
        <w:keepNext/>
        <w:pageBreakBefore w:val="0"/>
      </w:pPr>
      <w:r>
        <w:t>7. Questions simples à poser</w:t>
      </w:r>
    </w:p>
    <w:p>
      <w:pPr>
        <w:pStyle w:val="ListBullet"/>
      </w:pPr>
      <w:r>
        <w:t>Quelle est votre activité principale?</w:t>
      </w:r>
    </w:p>
    <w:p>
      <w:pPr>
        <w:pStyle w:val="ListBullet"/>
      </w:pPr>
      <w:r>
        <w:t>Depuis quand l’exercez-vous dans cette zone?</w:t>
      </w:r>
    </w:p>
    <w:p>
      <w:pPr>
        <w:pStyle w:val="ListBullet"/>
      </w:pPr>
      <w:r>
        <w:t>Quels produits ou services vendez-vous le plus souvent?</w:t>
      </w:r>
    </w:p>
    <w:p>
      <w:pPr>
        <w:pStyle w:val="ListBullet"/>
      </w:pPr>
      <w:r>
        <w:t>Quelle preuve simple montre que l’activité est active aujourd’hui?</w:t>
      </w:r>
    </w:p>
    <w:p>
      <w:pPr>
        <w:pStyle w:val="ListBullet"/>
      </w:pPr>
      <w:r>
        <w:t>Avez-vous une référence fournisseur ou associative que nous pouvons citer avec accord?</w:t>
      </w:r>
    </w:p>
    <w:p>
      <w:pPr>
        <w:pStyle w:val="ListBullet"/>
      </w:pPr>
      <w:r>
        <w:t>Quel moyen préférez-vous pour recevoir une mise à jour ou demander un retrait?</w:t>
      </w:r>
    </w:p>
    <w:p>
      <w:r>
        <w:t>N’utilisez pas les questions pour obtenir des secrets financiers. Le but est de documenter l’activité, pas d’interroger la personne sur toute sa vie économique.</w:t>
      </w:r>
    </w:p>
    <w:p>
      <w:pPr>
        <w:pStyle w:val="Heading1"/>
        <w:keepNext/>
        <w:pageBreakBefore w:val="0"/>
      </w:pPr>
      <w:r>
        <w:t>8. Observation neutre</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396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Mauvaise formulation</w:t>
            </w:r>
          </w:p>
        </w:tc>
        <w:tc>
          <w:tcPr>
            <w:tcW w:type="dxa" w:w="5386"/>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Bonne formulation</w:t>
            </w:r>
          </w:p>
        </w:tc>
      </w:tr>
      <w:tr>
        <w:trPr>
          <w:cantSplit/>
        </w:trPr>
        <w:tc>
          <w:tcPr>
            <w:tcW w:type="dxa" w:w="396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 Boutique très rentable. »</w:t>
            </w:r>
          </w:p>
        </w:tc>
        <w:tc>
          <w:tcPr>
            <w:tcW w:type="dxa" w:w="538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 Point de vente ouvert; stock visible de trois catégories; deux clients observés entre 10:15 et 10:30. »</w:t>
            </w:r>
          </w:p>
        </w:tc>
      </w:tr>
      <w:tr>
        <w:trPr>
          <w:cantSplit/>
        </w:trPr>
        <w:tc>
          <w:tcPr>
            <w:tcW w:type="dxa" w:w="396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 Commerçante fiable. »</w:t>
            </w:r>
          </w:p>
        </w:tc>
        <w:tc>
          <w:tcPr>
            <w:tcW w:type="dxa" w:w="538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 Activité déclarée depuis quatre ans; deux références fournies; aucune alerte critique au contrôle. »</w:t>
            </w:r>
          </w:p>
        </w:tc>
      </w:tr>
      <w:tr>
        <w:trPr>
          <w:cantSplit/>
        </w:trPr>
        <w:tc>
          <w:tcPr>
            <w:tcW w:type="dxa" w:w="396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 Client pauvre mais sérieux. »</w:t>
            </w:r>
          </w:p>
        </w:tc>
        <w:tc>
          <w:tcPr>
            <w:tcW w:type="dxa" w:w="538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 Aucun jugement sur la situation personnelle; décrire seulement les faits nécessaires. »</w:t>
            </w:r>
          </w:p>
        </w:tc>
      </w:tr>
      <w:tr>
        <w:trPr>
          <w:cantSplit/>
        </w:trPr>
        <w:tc>
          <w:tcPr>
            <w:tcW w:type="dxa" w:w="396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 Stock important. »</w:t>
            </w:r>
          </w:p>
        </w:tc>
        <w:tc>
          <w:tcPr>
            <w:tcW w:type="dxa" w:w="538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 Environ [fourchette] unités visibles, comptage non exhaustif. »</w:t>
            </w:r>
          </w:p>
        </w:tc>
      </w:tr>
    </w:tbl>
    <w:p>
      <w:pPr>
        <w:spacing w:after="40"/>
      </w:pPr>
    </w:p>
    <w:p>
      <w:pPr>
        <w:pStyle w:val="Heading1"/>
        <w:keepNext/>
        <w:pageBreakBefore w:val="0"/>
      </w:pPr>
      <w:r>
        <w:t>9. Nommage des fichiers</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255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Fichier</w:t>
            </w:r>
          </w:p>
        </w:tc>
        <w:tc>
          <w:tcPr>
            <w:tcW w:type="dxa" w:w="680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Format</w:t>
            </w:r>
          </w:p>
        </w:tc>
      </w:tr>
      <w:tr>
        <w:trPr>
          <w:cantSplit/>
        </w:trPr>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ID</w:t>
            </w:r>
          </w:p>
        </w:tc>
        <w:tc>
          <w:tcPr>
            <w:tcW w:type="dxa" w:w="68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DG-AAAA-MM-ZONE-NNNN</w:t>
            </w:r>
          </w:p>
        </w:tc>
      </w:tr>
      <w:tr>
        <w:trPr>
          <w:cantSplit/>
        </w:trPr>
        <w:tc>
          <w:tcPr>
            <w:tcW w:type="dxa" w:w="255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Photo</w:t>
            </w:r>
          </w:p>
        </w:tc>
        <w:tc>
          <w:tcPr>
            <w:tcW w:type="dxa" w:w="68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ID_Date_Type_01.jpg</w:t>
            </w:r>
          </w:p>
        </w:tc>
      </w:tr>
      <w:tr>
        <w:trPr>
          <w:cantSplit/>
        </w:trPr>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Audio</w:t>
            </w:r>
          </w:p>
        </w:tc>
        <w:tc>
          <w:tcPr>
            <w:tcW w:type="dxa" w:w="68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ID_Date_AudioCourt_01.m4a</w:t>
            </w:r>
          </w:p>
        </w:tc>
      </w:tr>
      <w:tr>
        <w:trPr>
          <w:cantSplit/>
        </w:trPr>
        <w:tc>
          <w:tcPr>
            <w:tcW w:type="dxa" w:w="255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Reçu ou référence</w:t>
            </w:r>
          </w:p>
        </w:tc>
        <w:tc>
          <w:tcPr>
            <w:tcW w:type="dxa" w:w="68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ID_Date_Reference_01.jpg ou .pdf</w:t>
            </w:r>
          </w:p>
        </w:tc>
      </w:tr>
      <w:tr>
        <w:trPr>
          <w:cantSplit/>
        </w:trPr>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Note</w:t>
            </w:r>
          </w:p>
        </w:tc>
        <w:tc>
          <w:tcPr>
            <w:tcW w:type="dxa" w:w="68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Champ du formulaire ou ID_Date_NoteAgent.txt</w:t>
            </w:r>
          </w:p>
        </w:tc>
      </w:tr>
    </w:tbl>
    <w:p>
      <w:pPr>
        <w:spacing w:after="40"/>
      </w:pPr>
    </w:p>
    <w:p>
      <w:pPr>
        <w:pStyle w:val="Heading1"/>
        <w:keepNext/>
        <w:pageBreakBefore w:val="0"/>
      </w:pPr>
      <w:r>
        <w:t>10. Sécurité terrain</w:t>
      </w:r>
    </w:p>
    <w:p>
      <w:pPr>
        <w:pStyle w:val="ListBullet"/>
      </w:pPr>
      <w:r>
        <w:t>Respecter les zones, horaires et consignes du brief.</w:t>
      </w:r>
    </w:p>
    <w:p>
      <w:pPr>
        <w:pStyle w:val="ListBullet"/>
      </w:pPr>
      <w:r>
        <w:t>Ne pas exposer d’argent, de liste de personnes ou d’appareil déverrouillé.</w:t>
      </w:r>
    </w:p>
    <w:p>
      <w:pPr>
        <w:pStyle w:val="ListBullet"/>
      </w:pPr>
      <w:r>
        <w:t>Ne pas rester dans une situation de conflit; quitter la zone.</w:t>
      </w:r>
    </w:p>
    <w:p>
      <w:pPr>
        <w:pStyle w:val="ListBullet"/>
      </w:pPr>
      <w:r>
        <w:t>Utiliser le binôme lorsque le plan l’exige.</w:t>
      </w:r>
    </w:p>
    <w:p>
      <w:pPr>
        <w:pStyle w:val="ListBullet"/>
      </w:pPr>
      <w:r>
        <w:t>Signaler tout quasi-incident, même sans dommage.</w:t>
      </w:r>
    </w:p>
    <w:p>
      <w:pPr>
        <w:pStyle w:val="ListBullet"/>
      </w:pPr>
      <w:r>
        <w:t>Ne jamais promettre de garder secrète une information qui signale un danger immédiat; escalader selon le protocole.</w:t>
      </w:r>
    </w:p>
    <w:p>
      <w:pPr>
        <w:pStyle w:val="Heading1"/>
        <w:keepNext/>
        <w:pageBreakBefore w:val="0"/>
      </w:pPr>
      <w:r>
        <w:t>11. Situations et réponses</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357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Situation</w:t>
            </w:r>
          </w:p>
        </w:tc>
        <w:tc>
          <w:tcPr>
            <w:tcW w:type="dxa" w:w="5783"/>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Réponse</w:t>
            </w:r>
          </w:p>
        </w:tc>
      </w:tr>
      <w:tr>
        <w:trPr>
          <w:cantSplit/>
        </w:trPr>
        <w:tc>
          <w:tcPr>
            <w:tcW w:type="dxa" w:w="357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 Est-ce que je vais recevoir un prêt? »</w:t>
            </w:r>
          </w:p>
        </w:tc>
        <w:tc>
          <w:tcPr>
            <w:tcW w:type="dxa" w:w="578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 Non. Nous organisons des preuves; le partenaire décide selon ses propres règles. »</w:t>
            </w:r>
          </w:p>
        </w:tc>
      </w:tr>
      <w:tr>
        <w:trPr>
          <w:cantSplit/>
        </w:trPr>
        <w:tc>
          <w:tcPr>
            <w:tcW w:type="dxa" w:w="357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 Prenez mon téléphone et regardez tout. »</w:t>
            </w:r>
          </w:p>
        </w:tc>
        <w:tc>
          <w:tcPr>
            <w:tcW w:type="dxa" w:w="5783"/>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 Non merci. Nous ne prenons pas accès à votre téléphone; seulement la preuve précise que vous autorisez. »</w:t>
            </w:r>
          </w:p>
        </w:tc>
      </w:tr>
      <w:tr>
        <w:trPr>
          <w:cantSplit/>
        </w:trPr>
        <w:tc>
          <w:tcPr>
            <w:tcW w:type="dxa" w:w="357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 Je ne veux pas de photo. »</w:t>
            </w:r>
          </w:p>
        </w:tc>
        <w:tc>
          <w:tcPr>
            <w:tcW w:type="dxa" w:w="578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Respecter le choix; voir si un autre type de preuve est suffisant.</w:t>
            </w:r>
          </w:p>
        </w:tc>
      </w:tr>
      <w:tr>
        <w:trPr>
          <w:cantSplit/>
        </w:trPr>
        <w:tc>
          <w:tcPr>
            <w:tcW w:type="dxa" w:w="357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 Partagez mon dossier avec toutes les banques. »</w:t>
            </w:r>
          </w:p>
        </w:tc>
        <w:tc>
          <w:tcPr>
            <w:tcW w:type="dxa" w:w="5783"/>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Expliquer qu’un partage doit être précis, limité et traçable.</w:t>
            </w:r>
          </w:p>
        </w:tc>
      </w:tr>
      <w:tr>
        <w:trPr>
          <w:cantSplit/>
        </w:trPr>
        <w:tc>
          <w:tcPr>
            <w:tcW w:type="dxa" w:w="357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Le commerçant veut retirer son accord</w:t>
            </w:r>
          </w:p>
        </w:tc>
        <w:tc>
          <w:tcPr>
            <w:tcW w:type="dxa" w:w="578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Noter immédiatement la demande et contacter le responsable données.</w:t>
            </w:r>
          </w:p>
        </w:tc>
      </w:tr>
      <w:tr>
        <w:trPr>
          <w:cantSplit/>
        </w:trPr>
        <w:tc>
          <w:tcPr>
            <w:tcW w:type="dxa" w:w="357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Une personne devient agressive</w:t>
            </w:r>
          </w:p>
        </w:tc>
        <w:tc>
          <w:tcPr>
            <w:tcW w:type="dxa" w:w="5783"/>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Mettre fin à la visite, se déplacer en sécurité et appeler le responsable.</w:t>
            </w:r>
          </w:p>
        </w:tc>
      </w:tr>
    </w:tbl>
    <w:p>
      <w:pPr>
        <w:spacing w:after="40"/>
      </w:pPr>
    </w:p>
    <w:p>
      <w:pPr>
        <w:pStyle w:val="Heading1"/>
        <w:keepNext/>
        <w:pageBreakBefore w:val="0"/>
      </w:pPr>
      <w:r>
        <w:t>12. Contrôle avant de quitter</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765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Question</w:t>
            </w:r>
          </w:p>
        </w:tc>
        <w:tc>
          <w:tcPr>
            <w:tcW w:type="dxa" w:w="170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Oui / non</w:t>
            </w:r>
          </w:p>
        </w:tc>
      </w:tr>
      <w:tr>
        <w:trPr>
          <w:cantSplit/>
        </w:trPr>
        <w:tc>
          <w:tcPr>
            <w:tcW w:type="dxa" w:w="76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La personne a compris le service et l’absence de garantie?</w:t>
            </w:r>
          </w:p>
        </w:tc>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r>
          </w:p>
        </w:tc>
      </w:tr>
      <w:tr>
        <w:trPr>
          <w:cantSplit/>
        </w:trPr>
        <w:tc>
          <w:tcPr>
            <w:tcW w:type="dxa" w:w="76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Le consentement correspond exactement aux preuves collectées?</w:t>
            </w:r>
          </w:p>
        </w:tc>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r>
          </w:p>
        </w:tc>
      </w:tr>
      <w:tr>
        <w:trPr>
          <w:cantSplit/>
        </w:trPr>
        <w:tc>
          <w:tcPr>
            <w:tcW w:type="dxa" w:w="76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Les faits et déclarations sont séparés?</w:t>
            </w:r>
          </w:p>
        </w:tc>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r>
          </w:p>
        </w:tc>
      </w:tr>
      <w:tr>
        <w:trPr>
          <w:cantSplit/>
        </w:trPr>
        <w:tc>
          <w:tcPr>
            <w:tcW w:type="dxa" w:w="76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Les fichiers portent le bon ID?</w:t>
            </w:r>
          </w:p>
        </w:tc>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r>
          </w:p>
        </w:tc>
      </w:tr>
      <w:tr>
        <w:trPr>
          <w:cantSplit/>
        </w:trPr>
        <w:tc>
          <w:tcPr>
            <w:tcW w:type="dxa" w:w="76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Aucune donnée interdite n’apparaît?</w:t>
            </w:r>
          </w:p>
        </w:tc>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r>
          </w:p>
        </w:tc>
      </w:tr>
      <w:tr>
        <w:trPr>
          <w:cantSplit/>
        </w:trPr>
        <w:tc>
          <w:tcPr>
            <w:tcW w:type="dxa" w:w="76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La personne connaît la prochaine étape et le canal de retrait?</w:t>
            </w:r>
          </w:p>
        </w:tc>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r>
          </w:p>
        </w:tc>
      </w:tr>
    </w:tbl>
    <w:p>
      <w:pPr>
        <w:spacing w:after="40"/>
      </w:pPr>
    </w:p>
    <w:p>
      <w:pPr>
        <w:pStyle w:val="Heading1"/>
        <w:keepNext/>
        <w:pageBreakBefore w:val="0"/>
      </w:pPr>
      <w:r>
        <w:t>13. Fin de journée</w:t>
      </w:r>
    </w:p>
    <w:p>
      <w:pPr>
        <w:pStyle w:val="ListNumber"/>
      </w:pPr>
      <w:r>
        <w:t>Transmettre tous les dossiers par le canal interne approuvé.</w:t>
      </w:r>
    </w:p>
    <w:p>
      <w:pPr>
        <w:pStyle w:val="ListNumber"/>
      </w:pPr>
      <w:r>
        <w:t>Vérifier les noms de fichiers et le nombre de pièces.</w:t>
      </w:r>
    </w:p>
    <w:p>
      <w:pPr>
        <w:pStyle w:val="ListNumber"/>
      </w:pPr>
      <w:r>
        <w:t>Déclarer les incidents, doutes et demandes de retrait.</w:t>
      </w:r>
    </w:p>
    <w:p>
      <w:pPr>
        <w:pStyle w:val="ListNumber"/>
      </w:pPr>
      <w:r>
        <w:t>Saisir le réel du jour - approchés, vérifiés, preuves et reprises.</w:t>
      </w:r>
    </w:p>
    <w:p>
      <w:pPr>
        <w:pStyle w:val="ListNumber"/>
      </w:pPr>
      <w:r>
        <w:t>Participer au débrief et noter les changements de script.</w:t>
      </w:r>
    </w:p>
    <w:p>
      <w:pPr>
        <w:pStyle w:val="ListNumber"/>
      </w:pPr>
      <w:r>
        <w:t>Sécuriser l’appareil, les accès et le matériel.</w:t>
      </w:r>
    </w:p>
    <w:p>
      <w:pPr>
        <w:pStyle w:val="Heading1"/>
        <w:keepNext/>
        <w:pageBreakBefore w:val="0"/>
      </w:pPr>
      <w:r>
        <w:t>14. Contacts d’escalade</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283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Sujet</w:t>
            </w:r>
          </w:p>
        </w:tc>
        <w:tc>
          <w:tcPr>
            <w:tcW w:type="dxa" w:w="368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Contact</w:t>
            </w:r>
          </w:p>
        </w:tc>
        <w:tc>
          <w:tcPr>
            <w:tcW w:type="dxa" w:w="283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Téléphone / canal</w:t>
            </w:r>
          </w:p>
        </w:tc>
      </w:tr>
      <w:tr>
        <w:trPr>
          <w:cantSplit/>
        </w:trPr>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Sécurité terrain</w:t>
            </w:r>
          </w:p>
        </w:tc>
        <w:tc>
          <w:tcPr>
            <w:tcW w:type="dxa" w:w="368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Consentement et données</w:t>
            </w:r>
          </w:p>
        </w:tc>
        <w:tc>
          <w:tcPr>
            <w:tcW w:type="dxa" w:w="368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compléter]</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Qualité et reprise</w:t>
            </w:r>
          </w:p>
        </w:tc>
        <w:tc>
          <w:tcPr>
            <w:tcW w:type="dxa" w:w="368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Partenariats ou promesse commerciale</w:t>
            </w:r>
          </w:p>
        </w:tc>
        <w:tc>
          <w:tcPr>
            <w:tcW w:type="dxa" w:w="368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compléter]</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Urgence médicale / sécurité publique</w:t>
            </w:r>
          </w:p>
        </w:tc>
        <w:tc>
          <w:tcPr>
            <w:tcW w:type="dxa" w:w="368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Numéros officiels à confirmer localement</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r>
    </w:tbl>
    <w:p>
      <w:pPr>
        <w:spacing w:after="4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A33A2B"/>
            <w:tcMar>
              <w:top w:w="110" w:type="dxa"/>
              <w:start w:w="130" w:type="dxa"/>
              <w:bottom w:w="110" w:type="dxa"/>
              <w:end w:w="130" w:type="dxa"/>
            </w:tcMar>
            <w:tcBorders>
              <w:top w:val="nil"/>
              <w:left w:val="nil"/>
              <w:bottom w:val="nil"/>
              <w:right w:val="nil"/>
            </w:tcBorders>
          </w:tcPr>
          <w:p/>
        </w:tc>
        <w:tc>
          <w:tcPr>
            <w:tcW w:type="dxa" w:w="9072"/>
            <w:shd w:fill="F8E8E5"/>
            <w:tcMar>
              <w:top w:w="110" w:type="dxa"/>
              <w:start w:w="130" w:type="dxa"/>
              <w:bottom w:w="110" w:type="dxa"/>
              <w:end w:w="130" w:type="dxa"/>
            </w:tcMar>
            <w:tcBorders>
              <w:top w:val="nil"/>
              <w:left w:val="nil"/>
              <w:bottom w:val="nil"/>
              <w:right w:val="nil"/>
            </w:tcBorders>
          </w:tcPr>
          <w:p>
            <w:pPr>
              <w:pStyle w:val="Callouttitle"/>
            </w:pPr>
            <w:r>
              <w:t>Avant utilisation</w:t>
            </w:r>
          </w:p>
          <w:p>
            <w:pPr>
              <w:pStyle w:val="Callouttext"/>
            </w:pPr>
            <w:r>
              <w:t>Ce guide ne doit pas être distribué aux agents tant que les contacts, zones, horaires, formulaires et règles de données n’ont pas été validés.</w:t>
            </w:r>
          </w:p>
        </w:tc>
      </w:tr>
    </w:tbl>
    <w:p>
      <w:pPr>
        <w:spacing w:after="20" w:before="0"/>
      </w:pPr>
    </w:p>
    <w:sectPr w:rsidR="00FC693F" w:rsidRPr="0006063C" w:rsidSect="00034616">
      <w:headerReference w:type="default" r:id="rId10"/>
      <w:footerReference w:type="default" r:id="rId11"/>
      <w:pgSz w:w="11906" w:h="16838"/>
      <w:pgMar w:top="1134" w:right="1134" w:bottom="1020" w:left="1219" w:header="397" w:footer="369" w:gutter="0"/>
      <w:cols w:space="720"/>
      <w:titlePg/>
      <w:docGrid w:linePitch="360"/>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184"/>
      <w:gridCol w:w="3184"/>
      <w:gridCol w:w="3184"/>
    </w:tblGrid>
    <w:tr>
      <w:tc>
        <w:tcPr>
          <w:tcW w:type="dxa" w:w="2551"/>
          <w:tcBorders>
            <w:top w:val="single" w:sz="4" w:color="D6DEDA"/>
          </w:tcBorders>
        </w:tcPr>
        <w:p>
          <w:pPr>
            <w:spacing w:before="40" w:after="0"/>
            <w:jc w:val="left"/>
          </w:pPr>
          <w:r>
            <w:rPr>
              <w:color w:val="6D7471"/>
              <w:sz w:val="14"/>
            </w:rPr>
            <w:t>Confidentiel - diffusion contrôlée</w:t>
          </w:r>
        </w:p>
      </w:tc>
      <w:tc>
        <w:tcPr>
          <w:tcW w:type="dxa" w:w="4450"/>
          <w:tcBorders>
            <w:top w:val="single" w:sz="4" w:color="D6DEDA"/>
          </w:tcBorders>
        </w:tcPr>
        <w:p>
          <w:pPr>
            <w:spacing w:before="40" w:after="0"/>
            <w:jc w:val="center"/>
          </w:pPr>
          <w:r>
            <w:rPr>
              <w:color w:val="6D7471"/>
              <w:sz w:val="14"/>
            </w:rPr>
            <w:t>12 juillet 2026</w:t>
          </w:r>
        </w:p>
      </w:tc>
      <w:tc>
        <w:tcPr>
          <w:tcW w:type="dxa" w:w="2551"/>
          <w:tcBorders>
            <w:top w:val="single" w:sz="4" w:color="D6DEDA"/>
          </w:tcBorders>
        </w:tcPr>
        <w:p>
          <w:pPr>
            <w:spacing w:before="40" w:after="0"/>
            <w:jc w:val="center"/>
          </w:pPr>
          <w:r>
            <w:rPr>
              <w:color w:val="6D7471"/>
              <w:sz w:val="14"/>
            </w:rPr>
            <w:t xml:space="preserve">Page </w:t>
          </w:r>
        </w:p>
      </w:tc>
    </w:tr>
  </w:tbl>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3184"/>
      <w:gridCol w:w="3184"/>
      <w:gridCol w:w="3184"/>
    </w:tblGrid>
    <w:tr>
      <w:tc>
        <w:tcPr>
          <w:tcW w:type="dxa" w:w="2551"/>
          <w:tcBorders>
            <w:bottom w:val="single" w:sz="8" w:color="D4A936"/>
          </w:tcBorders>
        </w:tcPr>
        <w:p>
          <w:pPr>
            <w:spacing w:after="40"/>
            <w:jc w:val="left"/>
          </w:pPr>
          <w:r>
            <w:rPr>
              <w:rFonts w:ascii="Carlito" w:hAnsi="Carlito"/>
              <w:b/>
              <w:color w:val="0B5947"/>
              <w:sz w:val="15"/>
            </w:rPr>
            <w:t>DËGGAL</w:t>
          </w:r>
        </w:p>
      </w:tc>
      <w:tc>
        <w:tcPr>
          <w:tcW w:type="dxa" w:w="4450"/>
          <w:tcBorders>
            <w:bottom w:val="single" w:sz="8" w:color="D4A936"/>
          </w:tcBorders>
        </w:tcPr>
        <w:p>
          <w:pPr>
            <w:spacing w:after="40"/>
            <w:jc w:val="center"/>
          </w:pPr>
          <w:r>
            <w:rPr>
              <w:rFonts w:ascii="Carlito" w:hAnsi="Carlito"/>
              <w:b w:val="0"/>
              <w:color w:val="6D7471"/>
              <w:sz w:val="15"/>
            </w:rPr>
            <w:t>Manuel de l’équipe terrain</w:t>
          </w:r>
        </w:p>
      </w:tc>
      <w:tc>
        <w:tcPr>
          <w:tcW w:type="dxa" w:w="2551"/>
          <w:tcBorders>
            <w:bottom w:val="single" w:sz="8" w:color="D4A936"/>
          </w:tcBorders>
        </w:tcPr>
        <w:p>
          <w:pPr>
            <w:spacing w:after="40"/>
            <w:jc w:val="right"/>
          </w:pPr>
          <w:r>
            <w:rPr>
              <w:rFonts w:ascii="Carlito" w:hAnsi="Carlito"/>
              <w:b w:val="0"/>
              <w:color w:val="6D7471"/>
              <w:sz w:val="15"/>
            </w:rPr>
            <w:t>Édition consolidée</w:t>
          </w:r>
        </w:p>
      </w:tc>
    </w:tr>
  </w:tbl>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10" w:line="271" w:lineRule="auto"/>
    </w:pPr>
    <w:rPr>
      <w:rFonts w:ascii="Carlito" w:hAnsi="Carlito"/>
      <w:color w:val="1F2A26"/>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40"/>
      <w:outlineLvl w:val="0"/>
    </w:pPr>
    <w:rPr>
      <w:rFonts w:asciiTheme="majorHAnsi" w:eastAsiaTheme="majorEastAsia" w:hAnsiTheme="majorHAnsi" w:cstheme="majorBidi" w:ascii="Cabin" w:hAnsi="Cabin"/>
      <w:b/>
      <w:bCs/>
      <w:color w:val="0B5947"/>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Cabin" w:hAnsi="Cabin"/>
      <w:b/>
      <w:bCs/>
      <w:color w:val="C97B42"/>
      <w:sz w:val="25"/>
      <w:szCs w:val="26"/>
    </w:rPr>
  </w:style>
  <w:style w:type="paragraph" w:styleId="Heading3">
    <w:name w:val="heading 3"/>
    <w:basedOn w:val="Normal"/>
    <w:next w:val="Normal"/>
    <w:link w:val="Heading3Char"/>
    <w:uiPriority w:val="9"/>
    <w:unhideWhenUsed/>
    <w:qFormat/>
    <w:rsid w:val="00FC693F"/>
    <w:pPr>
      <w:keepNext/>
      <w:keepLines/>
      <w:spacing w:before="180" w:after="60"/>
      <w:outlineLvl w:val="2"/>
    </w:pPr>
    <w:rPr>
      <w:rFonts w:asciiTheme="majorHAnsi" w:eastAsiaTheme="majorEastAsia" w:hAnsiTheme="majorHAnsi" w:cstheme="majorBidi" w:ascii="Cabin" w:hAnsi="Cabin"/>
      <w:b/>
      <w:bCs/>
      <w:color w:val="443A7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Cabin" w:hAnsi="Cabin"/>
      <w:b/>
      <w:color w:val="0B5947"/>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160"/>
    </w:pPr>
    <w:rPr>
      <w:rFonts w:asciiTheme="majorHAnsi" w:eastAsiaTheme="majorEastAsia" w:hAnsiTheme="majorHAnsi" w:cstheme="majorBidi" w:ascii="Cabin" w:hAnsi="Cabin"/>
      <w:b w:val="0"/>
      <w:i/>
      <w:iCs/>
      <w:color w:val="6D7471"/>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rlito" w:hAnsi="Carlito"/>
      <w:sz w:val="20"/>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Carlito" w:hAnsi="Carlito"/>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note">
    <w:name w:val="Small note"/>
    <w:pPr>
      <w:spacing w:after="40"/>
    </w:pPr>
    <w:rPr>
      <w:rFonts w:ascii="Carlito" w:hAnsi="Carlito"/>
      <w:color w:val="6D7471"/>
      <w:sz w:val="16"/>
    </w:rPr>
  </w:style>
  <w:style w:type="paragraph" w:customStyle="1" w:styleId="Sourcenote">
    <w:name w:val="Source note"/>
    <w:pPr>
      <w:spacing w:before="40" w:after="80"/>
    </w:pPr>
    <w:rPr>
      <w:rFonts w:ascii="Carlito" w:hAnsi="Carlito"/>
      <w:i/>
      <w:color w:val="6D7471"/>
      <w:sz w:val="15"/>
    </w:rPr>
  </w:style>
  <w:style w:type="paragraph" w:customStyle="1" w:styleId="Tabletext">
    <w:name w:val="Table text"/>
    <w:pPr>
      <w:spacing w:after="0" w:line="240" w:lineRule="auto"/>
    </w:pPr>
    <w:rPr>
      <w:rFonts w:ascii="Carlito" w:hAnsi="Carlito"/>
      <w:color w:val="1F2A26"/>
      <w:sz w:val="17"/>
    </w:rPr>
  </w:style>
  <w:style w:type="paragraph" w:customStyle="1" w:styleId="KPIlabel">
    <w:name w:val="KPI label"/>
    <w:pPr>
      <w:spacing w:after="0"/>
    </w:pPr>
    <w:rPr>
      <w:rFonts w:ascii="Carlito" w:hAnsi="Carlito"/>
      <w:b/>
      <w:color w:val="6D7471"/>
      <w:sz w:val="15"/>
    </w:rPr>
  </w:style>
  <w:style w:type="paragraph" w:customStyle="1" w:styleId="KPIvalue">
    <w:name w:val="KPI value"/>
    <w:pPr>
      <w:spacing w:after="20"/>
    </w:pPr>
    <w:rPr>
      <w:rFonts w:ascii="Cabin" w:hAnsi="Cabin"/>
      <w:b/>
      <w:color w:val="0B5947"/>
      <w:sz w:val="32"/>
    </w:rPr>
  </w:style>
  <w:style w:type="paragraph" w:customStyle="1" w:styleId="Callouttitle">
    <w:name w:val="Callout title"/>
    <w:pPr>
      <w:spacing w:after="40"/>
    </w:pPr>
    <w:rPr>
      <w:rFonts w:ascii="Cabin" w:hAnsi="Cabin"/>
      <w:b/>
      <w:color w:val="143B31"/>
      <w:sz w:val="20"/>
    </w:rPr>
  </w:style>
  <w:style w:type="paragraph" w:customStyle="1" w:styleId="Callouttext">
    <w:name w:val="Callout text"/>
    <w:pPr>
      <w:spacing w:after="20"/>
    </w:pPr>
    <w:rPr>
      <w:rFonts w:ascii="Carlito" w:hAnsi="Carlito"/>
      <w:color w:val="1F2A26"/>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